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EE7DC4" w14:textId="1D72B4D6" w:rsidR="00095C61" w:rsidRPr="00095C61" w:rsidRDefault="00095C61" w:rsidP="00095C61">
      <w:pPr>
        <w:shd w:val="clear" w:color="auto" w:fill="FFFFFF"/>
        <w:spacing w:before="100" w:beforeAutospacing="1" w:after="100" w:afterAutospacing="1"/>
        <w:rPr>
          <w:b/>
          <w:bCs/>
          <w:color w:val="333333"/>
          <w:spacing w:val="3"/>
        </w:rPr>
      </w:pPr>
      <w:r w:rsidRPr="00095C61">
        <w:rPr>
          <w:b/>
          <w:bCs/>
          <w:color w:val="333333"/>
          <w:spacing w:val="3"/>
        </w:rPr>
        <w:t xml:space="preserve">1. </w:t>
      </w:r>
      <w:r w:rsidRPr="00095C61">
        <w:rPr>
          <w:b/>
          <w:bCs/>
          <w:color w:val="333333"/>
          <w:spacing w:val="3"/>
        </w:rPr>
        <w:t>For each of the situations below, identify the response and explanatory variables, variable types, and the generalized linear model that is well-suited to model the data. Make sure to justify your answer. Write down the linear predictor as well as the link function</w:t>
      </w:r>
    </w:p>
    <w:p w14:paraId="2B1A587D" w14:textId="418C6329" w:rsidR="00095C61" w:rsidRPr="00095C61" w:rsidRDefault="00095C61" w:rsidP="00095C61">
      <w:pPr>
        <w:pStyle w:val="ListParagraph"/>
        <w:numPr>
          <w:ilvl w:val="0"/>
          <w:numId w:val="7"/>
        </w:numPr>
        <w:shd w:val="clear" w:color="auto" w:fill="FFFFFF"/>
        <w:spacing w:after="204"/>
        <w:rPr>
          <w:b/>
          <w:bCs/>
          <w:color w:val="333333"/>
          <w:spacing w:val="3"/>
        </w:rPr>
      </w:pPr>
      <w:r w:rsidRPr="00095C61">
        <w:rPr>
          <w:b/>
          <w:bCs/>
          <w:color w:val="333333"/>
          <w:spacing w:val="3"/>
        </w:rPr>
        <w:t>The effect of age, sex, height, daily food intake and minutes of daily exercise on a person’s weight.</w:t>
      </w:r>
    </w:p>
    <w:p w14:paraId="32DEB57A" w14:textId="12865726" w:rsidR="00095C61" w:rsidRDefault="00095C61" w:rsidP="00095C61">
      <w:pPr>
        <w:shd w:val="clear" w:color="auto" w:fill="FFFFFF"/>
        <w:spacing w:after="204"/>
        <w:ind w:firstLine="720"/>
        <w:rPr>
          <w:color w:val="333333"/>
          <w:spacing w:val="3"/>
        </w:rPr>
      </w:pPr>
      <w:r w:rsidRPr="00095C61">
        <w:rPr>
          <w:color w:val="333333"/>
          <w:spacing w:val="3"/>
        </w:rPr>
        <w:t>Response Variable</w:t>
      </w:r>
      <w:r>
        <w:rPr>
          <w:color w:val="333333"/>
          <w:spacing w:val="3"/>
        </w:rPr>
        <w:t xml:space="preserve">: </w:t>
      </w:r>
      <w:r w:rsidRPr="00095C61">
        <w:rPr>
          <w:i/>
          <w:iCs/>
          <w:color w:val="333333"/>
          <w:spacing w:val="3"/>
        </w:rPr>
        <w:t>weight</w:t>
      </w:r>
      <w:r>
        <w:rPr>
          <w:color w:val="333333"/>
          <w:spacing w:val="3"/>
        </w:rPr>
        <w:t xml:space="preserve"> (numerical, continuous)</w:t>
      </w:r>
    </w:p>
    <w:p w14:paraId="46C9FC9C" w14:textId="155B433E" w:rsidR="00095C61" w:rsidRDefault="00095C61" w:rsidP="00095C61">
      <w:pPr>
        <w:shd w:val="clear" w:color="auto" w:fill="FFFFFF"/>
        <w:spacing w:after="204"/>
        <w:ind w:left="720"/>
        <w:rPr>
          <w:color w:val="333333"/>
          <w:spacing w:val="3"/>
        </w:rPr>
      </w:pPr>
      <w:r w:rsidRPr="00095C61">
        <w:rPr>
          <w:color w:val="333333"/>
          <w:spacing w:val="3"/>
        </w:rPr>
        <w:t>Explanatory Variable</w:t>
      </w:r>
      <w:r>
        <w:rPr>
          <w:color w:val="333333"/>
          <w:spacing w:val="3"/>
        </w:rPr>
        <w:t xml:space="preserve">: </w:t>
      </w:r>
      <w:r w:rsidRPr="00095C61">
        <w:rPr>
          <w:i/>
          <w:iCs/>
          <w:color w:val="333333"/>
          <w:spacing w:val="3"/>
        </w:rPr>
        <w:t>age</w:t>
      </w:r>
      <w:r>
        <w:rPr>
          <w:color w:val="333333"/>
          <w:spacing w:val="3"/>
        </w:rPr>
        <w:t xml:space="preserve"> (numerical, continuous/discrete), </w:t>
      </w:r>
      <w:r w:rsidRPr="00095C61">
        <w:rPr>
          <w:i/>
          <w:iCs/>
          <w:color w:val="333333"/>
          <w:spacing w:val="3"/>
        </w:rPr>
        <w:t>sex</w:t>
      </w:r>
      <w:r>
        <w:rPr>
          <w:color w:val="333333"/>
          <w:spacing w:val="3"/>
        </w:rPr>
        <w:t xml:space="preserve"> (categorical, binary), </w:t>
      </w:r>
      <w:r w:rsidRPr="00095C61">
        <w:rPr>
          <w:i/>
          <w:iCs/>
          <w:color w:val="333333"/>
          <w:spacing w:val="3"/>
        </w:rPr>
        <w:t>height</w:t>
      </w:r>
      <w:r>
        <w:rPr>
          <w:color w:val="333333"/>
          <w:spacing w:val="3"/>
        </w:rPr>
        <w:t xml:space="preserve"> (numerical, continuous), </w:t>
      </w:r>
      <w:r w:rsidRPr="00095C61">
        <w:rPr>
          <w:i/>
          <w:iCs/>
          <w:color w:val="333333"/>
          <w:spacing w:val="3"/>
        </w:rPr>
        <w:t>daily food intake</w:t>
      </w:r>
      <w:r>
        <w:rPr>
          <w:color w:val="333333"/>
          <w:spacing w:val="3"/>
        </w:rPr>
        <w:t xml:space="preserve"> (numerical, continuous), </w:t>
      </w:r>
      <w:r w:rsidRPr="00095C61">
        <w:rPr>
          <w:i/>
          <w:iCs/>
          <w:color w:val="333333"/>
          <w:spacing w:val="3"/>
        </w:rPr>
        <w:t>minutes of daily exercise</w:t>
      </w:r>
      <w:r>
        <w:rPr>
          <w:color w:val="333333"/>
          <w:spacing w:val="3"/>
        </w:rPr>
        <w:t xml:space="preserve"> (numerical, continuous)</w:t>
      </w:r>
    </w:p>
    <w:p w14:paraId="692F70CC" w14:textId="5ECF3A1D" w:rsidR="00095C61" w:rsidRDefault="00095C61" w:rsidP="00095C61">
      <w:pPr>
        <w:shd w:val="clear" w:color="auto" w:fill="FFFFFF"/>
        <w:spacing w:after="204"/>
        <w:ind w:left="720"/>
        <w:rPr>
          <w:color w:val="333333"/>
          <w:spacing w:val="3"/>
        </w:rPr>
      </w:pPr>
      <w:r>
        <w:rPr>
          <w:color w:val="333333"/>
          <w:spacing w:val="3"/>
        </w:rPr>
        <w:t xml:space="preserve">GLM: A normal linear model because the response variable </w:t>
      </w:r>
      <w:r w:rsidRPr="00095C61">
        <w:rPr>
          <w:i/>
          <w:iCs/>
          <w:color w:val="333333"/>
          <w:spacing w:val="3"/>
        </w:rPr>
        <w:t>weight</w:t>
      </w:r>
      <w:r>
        <w:rPr>
          <w:i/>
          <w:iCs/>
          <w:color w:val="333333"/>
          <w:spacing w:val="3"/>
        </w:rPr>
        <w:t xml:space="preserve"> </w:t>
      </w:r>
      <w:r>
        <w:rPr>
          <w:color w:val="333333"/>
          <w:spacing w:val="3"/>
        </w:rPr>
        <w:t>is continuous and l      likely to be normal distributed</w:t>
      </w:r>
    </w:p>
    <w:p w14:paraId="4EF544F9" w14:textId="7AD262E0" w:rsidR="00095C61" w:rsidRDefault="00095C61" w:rsidP="00095C61">
      <w:pPr>
        <w:shd w:val="clear" w:color="auto" w:fill="FFFFFF"/>
        <w:spacing w:after="204"/>
        <w:ind w:left="720"/>
      </w:pPr>
      <w:r>
        <w:rPr>
          <w:color w:val="333333"/>
          <w:spacing w:val="3"/>
        </w:rPr>
        <w:t xml:space="preserve">Linear Predictors: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* </m:t>
        </m:r>
        <m:r>
          <w:rPr>
            <w:rFonts w:ascii="Cambria Math" w:hAnsi="Cambria Math"/>
          </w:rPr>
          <m:t>age</m:t>
        </m: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* </m:t>
        </m:r>
        <m:r>
          <w:rPr>
            <w:rFonts w:ascii="Cambria Math" w:hAnsi="Cambria Math"/>
          </w:rPr>
          <m:t>sex</m:t>
        </m: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* </m:t>
        </m:r>
        <m:r>
          <w:rPr>
            <w:rFonts w:ascii="Cambria Math" w:hAnsi="Cambria Math"/>
          </w:rPr>
          <m:t>height</m:t>
        </m: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* </m:t>
        </m:r>
        <m:r>
          <w:rPr>
            <w:rFonts w:ascii="Cambria Math" w:hAnsi="Cambria Math"/>
          </w:rPr>
          <m:t>daily food intake</m:t>
        </m: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* </m:t>
        </m:r>
        <m:r>
          <w:rPr>
            <w:rFonts w:ascii="Cambria Math" w:hAnsi="Cambria Math"/>
          </w:rPr>
          <m:t>daily exercise</m:t>
        </m:r>
      </m:oMath>
    </w:p>
    <w:p w14:paraId="7F0B9A1E" w14:textId="5AF9CCA4" w:rsidR="00095C61" w:rsidRDefault="00095C61" w:rsidP="00095C61">
      <w:pPr>
        <w:shd w:val="clear" w:color="auto" w:fill="FFFFFF"/>
        <w:spacing w:after="204"/>
        <w:ind w:left="720"/>
        <w:rPr>
          <w:color w:val="333333"/>
          <w:spacing w:val="3"/>
        </w:rPr>
      </w:pPr>
      <w:r>
        <w:rPr>
          <w:color w:val="333333"/>
          <w:spacing w:val="3"/>
        </w:rPr>
        <w:t xml:space="preserve">Link Function: </w:t>
      </w:r>
      <m:oMath>
        <m:eqArr>
          <m:eqArrPr>
            <m:ctrlPr>
              <w:rPr>
                <w:rFonts w:ascii="Cambria Math" w:hAnsi="Cambria Math"/>
                <w:color w:val="333333"/>
                <w:spacing w:val="3"/>
              </w:rPr>
            </m:ctrlPr>
          </m:eqArrPr>
          <m:e>
            <m:r>
              <w:rPr>
                <w:rFonts w:ascii="Cambria Math" w:hAnsi="Cambria Math"/>
                <w:color w:val="333333"/>
                <w:spacing w:val="3"/>
              </w:rPr>
              <m:t>g(</m:t>
            </m:r>
            <m:sSub>
              <m:sSubPr>
                <m:ctrlPr>
                  <w:rPr>
                    <w:rFonts w:ascii="Cambria Math" w:hAnsi="Cambria Math"/>
                    <w:color w:val="333333"/>
                    <w:spacing w:val="3"/>
                  </w:rPr>
                </m:ctrlPr>
              </m:sSubPr>
              <m:e>
                <m:r>
                  <w:rPr>
                    <w:rFonts w:ascii="Cambria Math" w:hAnsi="Cambria Math"/>
                    <w:color w:val="333333"/>
                    <w:spacing w:val="3"/>
                  </w:rPr>
                  <m:t>μ</m:t>
                </m:r>
              </m:e>
              <m:sub>
                <m:r>
                  <w:rPr>
                    <w:rFonts w:ascii="Cambria Math" w:hAnsi="Cambria Math"/>
                    <w:color w:val="333333"/>
                    <w:spacing w:val="3"/>
                  </w:rPr>
                  <m:t>i</m:t>
                </m:r>
              </m:sub>
            </m:sSub>
            <m:r>
              <w:rPr>
                <w:rFonts w:ascii="Cambria Math" w:hAnsi="Cambria Math"/>
                <w:color w:val="333333"/>
                <w:spacing w:val="3"/>
              </w:rPr>
              <m:t>)=</m:t>
            </m:r>
            <m:sSub>
              <m:sSubPr>
                <m:ctrlPr>
                  <w:rPr>
                    <w:rFonts w:ascii="Cambria Math" w:hAnsi="Cambria Math"/>
                    <w:color w:val="333333"/>
                    <w:spacing w:val="3"/>
                  </w:rPr>
                </m:ctrlPr>
              </m:sSubPr>
              <m:e>
                <m:r>
                  <w:rPr>
                    <w:rFonts w:ascii="Cambria Math" w:hAnsi="Cambria Math"/>
                    <w:color w:val="333333"/>
                    <w:spacing w:val="3"/>
                  </w:rPr>
                  <m:t>μ</m:t>
                </m:r>
              </m:e>
              <m:sub>
                <m:r>
                  <w:rPr>
                    <w:rFonts w:ascii="Cambria Math" w:hAnsi="Cambria Math"/>
                    <w:color w:val="333333"/>
                    <w:spacing w:val="3"/>
                  </w:rPr>
                  <m:t>i</m:t>
                </m:r>
              </m:sub>
            </m:sSub>
          </m:e>
        </m:eqArr>
      </m:oMath>
    </w:p>
    <w:p w14:paraId="4643431E" w14:textId="77777777" w:rsidR="00095C61" w:rsidRPr="00095C61" w:rsidRDefault="00095C61" w:rsidP="00095C61">
      <w:pPr>
        <w:shd w:val="clear" w:color="auto" w:fill="FFFFFF"/>
        <w:spacing w:after="204"/>
        <w:ind w:left="720"/>
        <w:rPr>
          <w:color w:val="333333"/>
          <w:spacing w:val="3"/>
        </w:rPr>
      </w:pPr>
    </w:p>
    <w:p w14:paraId="25074095" w14:textId="26245537" w:rsidR="00095C61" w:rsidRPr="00095C61" w:rsidRDefault="00095C61" w:rsidP="00095C61">
      <w:pPr>
        <w:pStyle w:val="ListParagraph"/>
        <w:numPr>
          <w:ilvl w:val="0"/>
          <w:numId w:val="7"/>
        </w:numPr>
        <w:shd w:val="clear" w:color="auto" w:fill="FFFFFF"/>
        <w:spacing w:after="204"/>
        <w:rPr>
          <w:b/>
          <w:bCs/>
          <w:color w:val="333333"/>
          <w:spacing w:val="3"/>
        </w:rPr>
      </w:pPr>
      <w:r w:rsidRPr="00095C61">
        <w:rPr>
          <w:b/>
          <w:bCs/>
          <w:color w:val="333333"/>
          <w:spacing w:val="3"/>
        </w:rPr>
        <w:t xml:space="preserve">The effect of sex, age, GPA, major, prior years of work experience, and prior income levels on whether a </w:t>
      </w:r>
      <w:r w:rsidRPr="00095C61">
        <w:rPr>
          <w:b/>
          <w:bCs/>
          <w:color w:val="333333"/>
          <w:spacing w:val="3"/>
        </w:rPr>
        <w:t>full-time graduate student</w:t>
      </w:r>
      <w:r w:rsidRPr="00095C61">
        <w:rPr>
          <w:b/>
          <w:bCs/>
          <w:color w:val="333333"/>
          <w:spacing w:val="3"/>
        </w:rPr>
        <w:t xml:space="preserve"> finds employment upon graduation</w:t>
      </w:r>
    </w:p>
    <w:p w14:paraId="2A95FED6" w14:textId="7290E739" w:rsidR="00095C61" w:rsidRDefault="00095C61" w:rsidP="00095C61">
      <w:pPr>
        <w:shd w:val="clear" w:color="auto" w:fill="FFFFFF"/>
        <w:spacing w:after="204"/>
        <w:ind w:firstLine="720"/>
        <w:rPr>
          <w:color w:val="333333"/>
          <w:spacing w:val="3"/>
        </w:rPr>
      </w:pPr>
      <w:r w:rsidRPr="00095C61">
        <w:rPr>
          <w:color w:val="333333"/>
          <w:spacing w:val="3"/>
        </w:rPr>
        <w:t>Response Variable</w:t>
      </w:r>
      <w:r>
        <w:rPr>
          <w:color w:val="333333"/>
          <w:spacing w:val="3"/>
        </w:rPr>
        <w:t>:</w:t>
      </w:r>
      <w:r>
        <w:rPr>
          <w:color w:val="333333"/>
          <w:spacing w:val="3"/>
        </w:rPr>
        <w:t xml:space="preserve"> employment status upon graduation (categorical, binary)</w:t>
      </w:r>
    </w:p>
    <w:p w14:paraId="575E2225" w14:textId="41BEAE29" w:rsidR="00095C61" w:rsidRDefault="00095C61" w:rsidP="00095C61">
      <w:pPr>
        <w:shd w:val="clear" w:color="auto" w:fill="FFFFFF"/>
        <w:spacing w:after="204"/>
        <w:ind w:left="720"/>
        <w:rPr>
          <w:color w:val="333333"/>
          <w:spacing w:val="3"/>
        </w:rPr>
      </w:pPr>
      <w:r w:rsidRPr="00095C61">
        <w:rPr>
          <w:color w:val="333333"/>
          <w:spacing w:val="3"/>
        </w:rPr>
        <w:t>Explanatory Variable</w:t>
      </w:r>
      <w:r>
        <w:rPr>
          <w:color w:val="333333"/>
          <w:spacing w:val="3"/>
        </w:rPr>
        <w:t>:</w:t>
      </w:r>
      <w:r>
        <w:rPr>
          <w:color w:val="333333"/>
          <w:spacing w:val="3"/>
        </w:rPr>
        <w:t xml:space="preserve"> </w:t>
      </w:r>
      <w:r w:rsidRPr="00095C61">
        <w:rPr>
          <w:i/>
          <w:iCs/>
          <w:color w:val="333333"/>
          <w:spacing w:val="3"/>
        </w:rPr>
        <w:t>sex</w:t>
      </w:r>
      <w:r>
        <w:rPr>
          <w:color w:val="333333"/>
          <w:spacing w:val="3"/>
        </w:rPr>
        <w:t xml:space="preserve"> (categorical, binary),</w:t>
      </w:r>
      <w:r w:rsidRPr="00095C61">
        <w:rPr>
          <w:i/>
          <w:iCs/>
          <w:color w:val="333333"/>
          <w:spacing w:val="3"/>
        </w:rPr>
        <w:t xml:space="preserve"> </w:t>
      </w:r>
      <w:r w:rsidRPr="00095C61">
        <w:rPr>
          <w:i/>
          <w:iCs/>
          <w:color w:val="333333"/>
          <w:spacing w:val="3"/>
        </w:rPr>
        <w:t>age</w:t>
      </w:r>
      <w:r>
        <w:rPr>
          <w:color w:val="333333"/>
          <w:spacing w:val="3"/>
        </w:rPr>
        <w:t xml:space="preserve"> (numerical, continuous/discrete),</w:t>
      </w:r>
      <w:r>
        <w:rPr>
          <w:color w:val="333333"/>
          <w:spacing w:val="3"/>
        </w:rPr>
        <w:t xml:space="preserve"> </w:t>
      </w:r>
      <w:r w:rsidRPr="00095C61">
        <w:rPr>
          <w:i/>
          <w:iCs/>
          <w:color w:val="333333"/>
          <w:spacing w:val="3"/>
        </w:rPr>
        <w:t>GPA</w:t>
      </w:r>
      <w:r>
        <w:rPr>
          <w:color w:val="333333"/>
          <w:spacing w:val="3"/>
        </w:rPr>
        <w:t xml:space="preserve"> (numerical, continuous), </w:t>
      </w:r>
      <w:r w:rsidRPr="00095C61">
        <w:rPr>
          <w:i/>
          <w:iCs/>
          <w:color w:val="333333"/>
          <w:spacing w:val="3"/>
        </w:rPr>
        <w:t>major</w:t>
      </w:r>
      <w:r>
        <w:rPr>
          <w:color w:val="333333"/>
          <w:spacing w:val="3"/>
        </w:rPr>
        <w:t xml:space="preserve"> (categorical, nominal), </w:t>
      </w:r>
      <w:r w:rsidRPr="00095C61">
        <w:rPr>
          <w:i/>
          <w:iCs/>
          <w:color w:val="333333"/>
          <w:spacing w:val="3"/>
        </w:rPr>
        <w:t>prior years of work experience</w:t>
      </w:r>
      <w:r>
        <w:rPr>
          <w:color w:val="333333"/>
          <w:spacing w:val="3"/>
        </w:rPr>
        <w:t xml:space="preserve"> (numerical, continuous), </w:t>
      </w:r>
      <w:r w:rsidRPr="00095C61">
        <w:rPr>
          <w:i/>
          <w:iCs/>
          <w:color w:val="333333"/>
          <w:spacing w:val="3"/>
        </w:rPr>
        <w:t>income level</w:t>
      </w:r>
      <w:r>
        <w:rPr>
          <w:color w:val="333333"/>
          <w:spacing w:val="3"/>
        </w:rPr>
        <w:t xml:space="preserve"> (categorical, nominal)</w:t>
      </w:r>
    </w:p>
    <w:p w14:paraId="5150CD71" w14:textId="7BA8EEE0" w:rsidR="00095C61" w:rsidRDefault="00095C61" w:rsidP="00095C61">
      <w:pPr>
        <w:shd w:val="clear" w:color="auto" w:fill="FFFFFF"/>
        <w:spacing w:after="204"/>
        <w:ind w:left="720"/>
        <w:rPr>
          <w:color w:val="333333"/>
          <w:spacing w:val="3"/>
        </w:rPr>
      </w:pPr>
      <w:r>
        <w:rPr>
          <w:color w:val="333333"/>
          <w:spacing w:val="3"/>
        </w:rPr>
        <w:t xml:space="preserve">GLM: </w:t>
      </w:r>
      <w:r>
        <w:rPr>
          <w:color w:val="333333"/>
          <w:spacing w:val="3"/>
        </w:rPr>
        <w:t>A logistic regression model because the response variable is categorical and binary</w:t>
      </w:r>
    </w:p>
    <w:p w14:paraId="23E64663" w14:textId="7925F482" w:rsidR="00095C61" w:rsidRDefault="00095C61" w:rsidP="00095C61">
      <w:pPr>
        <w:shd w:val="clear" w:color="auto" w:fill="FFFFFF"/>
        <w:spacing w:after="204"/>
        <w:ind w:left="720"/>
      </w:pPr>
      <w:r>
        <w:rPr>
          <w:color w:val="333333"/>
          <w:spacing w:val="3"/>
        </w:rPr>
        <w:t>Linear Predictors:</w:t>
      </w:r>
      <w:r>
        <w:rPr>
          <w:color w:val="333333"/>
          <w:spacing w:val="3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* </m:t>
        </m:r>
        <m:r>
          <w:rPr>
            <w:rFonts w:ascii="Cambria Math" w:hAnsi="Cambria Math"/>
          </w:rPr>
          <m:t>age</m:t>
        </m: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* sex+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* </m:t>
        </m:r>
        <m:r>
          <w:rPr>
            <w:rFonts w:ascii="Cambria Math" w:hAnsi="Cambria Math"/>
          </w:rPr>
          <m:t>GPA</m:t>
        </m: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* </m:t>
        </m:r>
        <m:r>
          <w:rPr>
            <w:rFonts w:ascii="Cambria Math" w:hAnsi="Cambria Math"/>
          </w:rPr>
          <m:t>major</m:t>
        </m: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* </m:t>
        </m:r>
        <m:r>
          <w:rPr>
            <w:rFonts w:ascii="Cambria Math" w:hAnsi="Cambria Math"/>
          </w:rPr>
          <m:t>prior years of work</m:t>
        </m:r>
        <m:r>
          <w:rPr>
            <w:rFonts w:ascii="Cambria Math" w:hAnsi="Cambria Math"/>
          </w:rPr>
          <m:t xml:space="preserve"> 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 xml:space="preserve">* </m:t>
        </m:r>
        <m:r>
          <w:rPr>
            <w:rFonts w:ascii="Cambria Math" w:hAnsi="Cambria Math"/>
          </w:rPr>
          <m:t>income levels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 </m:t>
        </m:r>
      </m:oMath>
    </w:p>
    <w:p w14:paraId="69214187" w14:textId="54902E89" w:rsidR="00095C61" w:rsidRDefault="00095C61" w:rsidP="00095C61">
      <w:pPr>
        <w:shd w:val="clear" w:color="auto" w:fill="FFFFFF"/>
        <w:spacing w:after="204"/>
        <w:ind w:left="720"/>
        <w:rPr>
          <w:color w:val="333333"/>
          <w:spacing w:val="3"/>
          <w:shd w:val="clear" w:color="auto" w:fill="FFFFFF"/>
        </w:rPr>
      </w:pPr>
      <w:r>
        <w:rPr>
          <w:color w:val="333333"/>
          <w:spacing w:val="3"/>
        </w:rPr>
        <w:t xml:space="preserve">Link Function: </w:t>
      </w:r>
      <m:oMath>
        <m:r>
          <w:rPr>
            <w:rFonts w:ascii="Cambria Math" w:hAnsi="Cambria Math"/>
          </w:rPr>
          <m:t>g(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)=</m:t>
        </m:r>
        <m:r>
          <m:rPr>
            <m:sty m:val="p"/>
          </m:rPr>
          <w:rPr>
            <w:rFonts w:ascii="Cambria Math" w:hAnsi="Cambria Math"/>
            <w:color w:val="333333"/>
            <w:spacing w:val="3"/>
            <w:shd w:val="clear" w:color="auto" w:fill="FFFFFF"/>
          </w:rPr>
          <m:t>log</m:t>
        </m:r>
        <m:r>
          <w:rPr>
            <w:rFonts w:ascii="Cambria Math" w:hAnsi="Cambria Math"/>
            <w:color w:val="333333"/>
            <w:spacing w:val="3"/>
            <w:shd w:val="clear" w:color="auto" w:fill="FFFFFF"/>
          </w:rPr>
          <m:t>⁡(</m:t>
        </m:r>
        <m:f>
          <m:fPr>
            <m:ctrlPr>
              <w:rPr>
                <w:rFonts w:ascii="Cambria Math" w:hAnsi="Cambria Math"/>
                <w:color w:val="333333"/>
                <w:spacing w:val="3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color w:val="333333"/>
                    <w:spacing w:val="3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/>
                    <w:color w:val="333333"/>
                    <w:spacing w:val="3"/>
                    <w:shd w:val="clear" w:color="auto" w:fill="FFFFFF"/>
                  </w:rPr>
                  <m:t>μ</m:t>
                </m:r>
              </m:e>
              <m:sub>
                <m:r>
                  <w:rPr>
                    <w:rFonts w:ascii="Cambria Math" w:hAnsi="Cambria Math"/>
                    <w:color w:val="333333"/>
                    <w:spacing w:val="3"/>
                    <w:shd w:val="clear" w:color="auto" w:fill="FFFFFF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color w:val="333333"/>
                <w:spacing w:val="3"/>
                <w:shd w:val="clear" w:color="auto" w:fill="FFFFFF"/>
              </w:rPr>
              <m:t>1-</m:t>
            </m:r>
            <m:sSub>
              <m:sSubPr>
                <m:ctrlPr>
                  <w:rPr>
                    <w:rFonts w:ascii="Cambria Math" w:hAnsi="Cambria Math"/>
                    <w:color w:val="333333"/>
                    <w:spacing w:val="3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/>
                    <w:color w:val="333333"/>
                    <w:spacing w:val="3"/>
                    <w:shd w:val="clear" w:color="auto" w:fill="FFFFFF"/>
                  </w:rPr>
                  <m:t>μ</m:t>
                </m:r>
              </m:e>
              <m:sub>
                <m:r>
                  <w:rPr>
                    <w:rFonts w:ascii="Cambria Math" w:hAnsi="Cambria Math"/>
                    <w:color w:val="333333"/>
                    <w:spacing w:val="3"/>
                    <w:shd w:val="clear" w:color="auto" w:fill="FFFFFF"/>
                  </w:rPr>
                  <m:t>i</m:t>
                </m:r>
              </m:sub>
            </m:sSub>
          </m:den>
        </m:f>
        <m:r>
          <w:rPr>
            <w:rFonts w:ascii="Cambria Math" w:hAnsi="Cambria Math"/>
            <w:color w:val="333333"/>
            <w:spacing w:val="3"/>
            <w:shd w:val="clear" w:color="auto" w:fill="FFFFFF"/>
          </w:rPr>
          <m:t>)</m:t>
        </m:r>
      </m:oMath>
    </w:p>
    <w:p w14:paraId="3A5631D6" w14:textId="77777777" w:rsidR="00095C61" w:rsidRPr="00095C61" w:rsidRDefault="00095C61" w:rsidP="00095C61">
      <w:pPr>
        <w:shd w:val="clear" w:color="auto" w:fill="FFFFFF"/>
        <w:spacing w:after="204"/>
        <w:ind w:left="720"/>
        <w:rPr>
          <w:i/>
          <w:color w:val="333333"/>
          <w:spacing w:val="3"/>
        </w:rPr>
      </w:pPr>
    </w:p>
    <w:p w14:paraId="3E68C2A4" w14:textId="07291BB9" w:rsidR="00095C61" w:rsidRDefault="00095C61" w:rsidP="00095C61">
      <w:pPr>
        <w:pStyle w:val="ListParagraph"/>
        <w:numPr>
          <w:ilvl w:val="0"/>
          <w:numId w:val="7"/>
        </w:numPr>
        <w:shd w:val="clear" w:color="auto" w:fill="FFFFFF"/>
        <w:spacing w:after="204"/>
        <w:rPr>
          <w:b/>
          <w:bCs/>
          <w:color w:val="333333"/>
          <w:spacing w:val="3"/>
        </w:rPr>
      </w:pPr>
      <w:r w:rsidRPr="00095C61">
        <w:rPr>
          <w:b/>
          <w:bCs/>
          <w:color w:val="333333"/>
          <w:spacing w:val="3"/>
        </w:rPr>
        <w:t>The number of mortgage loan defaults in a given year by different counties across the United States. For each household/borrower information on income, loan interest rate, age, debt, loan to value at origination are available.</w:t>
      </w:r>
    </w:p>
    <w:p w14:paraId="02312BE0" w14:textId="09F7268B" w:rsidR="00095C61" w:rsidRDefault="00095C61" w:rsidP="00095C61">
      <w:pPr>
        <w:shd w:val="clear" w:color="auto" w:fill="FFFFFF"/>
        <w:spacing w:after="204"/>
        <w:ind w:firstLine="720"/>
        <w:rPr>
          <w:color w:val="333333"/>
          <w:spacing w:val="3"/>
        </w:rPr>
      </w:pPr>
      <w:r w:rsidRPr="00095C61">
        <w:rPr>
          <w:color w:val="333333"/>
          <w:spacing w:val="3"/>
        </w:rPr>
        <w:lastRenderedPageBreak/>
        <w:t>Response Variable</w:t>
      </w:r>
      <w:r>
        <w:rPr>
          <w:color w:val="333333"/>
          <w:spacing w:val="3"/>
        </w:rPr>
        <w:t xml:space="preserve">: </w:t>
      </w:r>
      <w:r>
        <w:rPr>
          <w:color w:val="333333"/>
          <w:spacing w:val="3"/>
        </w:rPr>
        <w:t>the number of mortgage loan defaults (numerical, discrete)</w:t>
      </w:r>
    </w:p>
    <w:p w14:paraId="336CE0C8" w14:textId="6901E6B6" w:rsidR="00095C61" w:rsidRDefault="00095C61" w:rsidP="00095C61">
      <w:pPr>
        <w:shd w:val="clear" w:color="auto" w:fill="FFFFFF"/>
        <w:spacing w:after="204"/>
        <w:ind w:left="720"/>
        <w:rPr>
          <w:color w:val="333333"/>
          <w:spacing w:val="3"/>
        </w:rPr>
      </w:pPr>
      <w:r w:rsidRPr="00095C61">
        <w:rPr>
          <w:color w:val="333333"/>
          <w:spacing w:val="3"/>
        </w:rPr>
        <w:t>Explanatory Variable</w:t>
      </w:r>
      <w:r>
        <w:rPr>
          <w:color w:val="333333"/>
          <w:spacing w:val="3"/>
        </w:rPr>
        <w:t>:</w:t>
      </w:r>
      <w:r>
        <w:rPr>
          <w:color w:val="333333"/>
          <w:spacing w:val="3"/>
        </w:rPr>
        <w:t xml:space="preserve"> </w:t>
      </w:r>
      <w:r w:rsidRPr="00095C61">
        <w:rPr>
          <w:i/>
          <w:iCs/>
          <w:color w:val="333333"/>
          <w:spacing w:val="3"/>
        </w:rPr>
        <w:t>i</w:t>
      </w:r>
      <w:r w:rsidRPr="00095C61">
        <w:rPr>
          <w:i/>
          <w:iCs/>
          <w:color w:val="333333"/>
          <w:spacing w:val="3"/>
        </w:rPr>
        <w:t>ncome</w:t>
      </w:r>
      <w:r w:rsidRPr="00095C61">
        <w:rPr>
          <w:color w:val="333333"/>
          <w:spacing w:val="3"/>
        </w:rPr>
        <w:t xml:space="preserve"> (</w:t>
      </w:r>
      <w:r>
        <w:rPr>
          <w:color w:val="333333"/>
          <w:spacing w:val="3"/>
        </w:rPr>
        <w:t>numerical, continuous</w:t>
      </w:r>
      <w:r w:rsidRPr="00095C61">
        <w:rPr>
          <w:color w:val="333333"/>
          <w:spacing w:val="3"/>
        </w:rPr>
        <w:t xml:space="preserve">), </w:t>
      </w:r>
      <w:r w:rsidRPr="00095C61">
        <w:rPr>
          <w:i/>
          <w:iCs/>
          <w:color w:val="333333"/>
          <w:spacing w:val="3"/>
        </w:rPr>
        <w:t>l</w:t>
      </w:r>
      <w:r w:rsidRPr="00095C61">
        <w:rPr>
          <w:i/>
          <w:iCs/>
          <w:color w:val="333333"/>
          <w:spacing w:val="3"/>
        </w:rPr>
        <w:t>oan interest rate</w:t>
      </w:r>
      <w:r w:rsidRPr="00095C61">
        <w:rPr>
          <w:color w:val="333333"/>
          <w:spacing w:val="3"/>
        </w:rPr>
        <w:t xml:space="preserve"> (numerical</w:t>
      </w:r>
      <w:r>
        <w:rPr>
          <w:color w:val="333333"/>
          <w:spacing w:val="3"/>
        </w:rPr>
        <w:t xml:space="preserve">, </w:t>
      </w:r>
      <w:r w:rsidRPr="00095C61">
        <w:rPr>
          <w:color w:val="333333"/>
          <w:spacing w:val="3"/>
        </w:rPr>
        <w:t xml:space="preserve">continuous), </w:t>
      </w:r>
      <w:r w:rsidRPr="00095C61">
        <w:rPr>
          <w:i/>
          <w:iCs/>
          <w:color w:val="333333"/>
          <w:spacing w:val="3"/>
        </w:rPr>
        <w:t>age</w:t>
      </w:r>
      <w:r w:rsidRPr="00095C61">
        <w:rPr>
          <w:color w:val="333333"/>
          <w:spacing w:val="3"/>
        </w:rPr>
        <w:t xml:space="preserve"> (</w:t>
      </w:r>
      <w:r>
        <w:rPr>
          <w:color w:val="333333"/>
          <w:spacing w:val="3"/>
        </w:rPr>
        <w:t>numerical, continuous/discrete</w:t>
      </w:r>
      <w:r w:rsidRPr="00095C61">
        <w:rPr>
          <w:color w:val="333333"/>
          <w:spacing w:val="3"/>
        </w:rPr>
        <w:t xml:space="preserve">), </w:t>
      </w:r>
      <w:r w:rsidRPr="00095C61">
        <w:rPr>
          <w:i/>
          <w:iCs/>
          <w:color w:val="333333"/>
          <w:spacing w:val="3"/>
        </w:rPr>
        <w:t>debt</w:t>
      </w:r>
      <w:r w:rsidRPr="00095C61">
        <w:rPr>
          <w:color w:val="333333"/>
          <w:spacing w:val="3"/>
        </w:rPr>
        <w:t xml:space="preserve"> (numerical</w:t>
      </w:r>
      <w:r>
        <w:rPr>
          <w:color w:val="333333"/>
          <w:spacing w:val="3"/>
        </w:rPr>
        <w:t xml:space="preserve">, </w:t>
      </w:r>
      <w:r w:rsidRPr="00095C61">
        <w:rPr>
          <w:color w:val="333333"/>
          <w:spacing w:val="3"/>
        </w:rPr>
        <w:t xml:space="preserve">continuous), </w:t>
      </w:r>
      <w:r w:rsidRPr="00095C61">
        <w:rPr>
          <w:i/>
          <w:iCs/>
          <w:color w:val="333333"/>
          <w:spacing w:val="3"/>
        </w:rPr>
        <w:t>loan to value at origination</w:t>
      </w:r>
      <w:r w:rsidRPr="00095C61">
        <w:rPr>
          <w:color w:val="333333"/>
          <w:spacing w:val="3"/>
        </w:rPr>
        <w:t xml:space="preserve"> (numerical</w:t>
      </w:r>
      <w:r>
        <w:rPr>
          <w:color w:val="333333"/>
          <w:spacing w:val="3"/>
        </w:rPr>
        <w:t xml:space="preserve">, </w:t>
      </w:r>
      <w:r w:rsidRPr="00095C61">
        <w:rPr>
          <w:color w:val="333333"/>
          <w:spacing w:val="3"/>
        </w:rPr>
        <w:t>continuous).</w:t>
      </w:r>
    </w:p>
    <w:p w14:paraId="72F8192B" w14:textId="04D27A55" w:rsidR="00095C61" w:rsidRDefault="00095C61" w:rsidP="00095C61">
      <w:pPr>
        <w:shd w:val="clear" w:color="auto" w:fill="FFFFFF"/>
        <w:spacing w:after="204"/>
        <w:ind w:left="720"/>
        <w:rPr>
          <w:color w:val="333333"/>
          <w:spacing w:val="3"/>
        </w:rPr>
      </w:pPr>
      <w:r>
        <w:rPr>
          <w:color w:val="333333"/>
          <w:spacing w:val="3"/>
        </w:rPr>
        <w:t xml:space="preserve">GLM: </w:t>
      </w:r>
      <w:r>
        <w:rPr>
          <w:color w:val="333333"/>
          <w:spacing w:val="3"/>
        </w:rPr>
        <w:t xml:space="preserve">A binomial regression model because the response variable is numerical and discrete making sure it’s greater than 0. </w:t>
      </w:r>
    </w:p>
    <w:p w14:paraId="32EA8686" w14:textId="21DF1801" w:rsidR="00095C61" w:rsidRDefault="00095C61" w:rsidP="00095C61">
      <w:pPr>
        <w:shd w:val="clear" w:color="auto" w:fill="FFFFFF"/>
        <w:spacing w:after="204"/>
        <w:ind w:left="720"/>
      </w:pPr>
      <w:r>
        <w:rPr>
          <w:color w:val="333333"/>
          <w:spacing w:val="3"/>
        </w:rPr>
        <w:t>Linear Predictors:</w:t>
      </w:r>
      <w:r>
        <w:rPr>
          <w:color w:val="333333"/>
          <w:spacing w:val="3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* </m:t>
        </m:r>
        <m:r>
          <w:rPr>
            <w:rFonts w:ascii="Cambria Math" w:hAnsi="Cambria Math"/>
          </w:rPr>
          <m:t>income</m:t>
        </m: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* </m:t>
        </m:r>
        <m:r>
          <w:rPr>
            <w:rFonts w:ascii="Cambria Math" w:hAnsi="Cambria Math"/>
          </w:rPr>
          <m:t>load interest rate</m:t>
        </m: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* </m:t>
        </m:r>
        <m:r>
          <w:rPr>
            <w:rFonts w:ascii="Cambria Math" w:hAnsi="Cambria Math"/>
          </w:rPr>
          <m:t>age</m:t>
        </m: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* </m:t>
        </m:r>
        <m:r>
          <w:rPr>
            <w:rFonts w:ascii="Cambria Math" w:hAnsi="Cambria Math"/>
          </w:rPr>
          <m:t>debt</m:t>
        </m: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* </m:t>
        </m:r>
        <m:r>
          <w:rPr>
            <w:rFonts w:ascii="Cambria Math" w:hAnsi="Cambria Math"/>
          </w:rPr>
          <m:t>load to value at origination</m:t>
        </m:r>
      </m:oMath>
    </w:p>
    <w:p w14:paraId="4F1948CB" w14:textId="6509A280" w:rsidR="00095C61" w:rsidRPr="00095C61" w:rsidRDefault="00095C61" w:rsidP="00095C61">
      <w:pPr>
        <w:shd w:val="clear" w:color="auto" w:fill="FFFFFF"/>
        <w:spacing w:after="204"/>
        <w:ind w:left="720"/>
        <w:rPr>
          <w:color w:val="333333"/>
          <w:spacing w:val="3"/>
        </w:rPr>
      </w:pPr>
      <w:r>
        <w:rPr>
          <w:color w:val="333333"/>
          <w:spacing w:val="3"/>
        </w:rPr>
        <w:t xml:space="preserve">Link Function: </w:t>
      </w:r>
      <m:oMath>
        <m:r>
          <w:rPr>
            <w:rFonts w:ascii="Cambria Math" w:hAnsi="Cambria Math"/>
          </w:rPr>
          <m:t>g(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)=</m:t>
        </m:r>
        <m:r>
          <m:rPr>
            <m:sty m:val="p"/>
          </m:rPr>
          <w:rPr>
            <w:rFonts w:ascii="Cambria Math" w:hAnsi="Cambria Math"/>
            <w:color w:val="333333"/>
            <w:spacing w:val="3"/>
            <w:shd w:val="clear" w:color="auto" w:fill="FFFFFF"/>
          </w:rPr>
          <m:t>log</m:t>
        </m:r>
        <m:r>
          <w:rPr>
            <w:rFonts w:ascii="Cambria Math" w:hAnsi="Cambria Math"/>
            <w:color w:val="333333"/>
            <w:spacing w:val="3"/>
            <w:shd w:val="clear" w:color="auto" w:fill="FFFFFF"/>
          </w:rPr>
          <m:t>⁡(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  <w:color w:val="333333"/>
            <w:spacing w:val="3"/>
            <w:shd w:val="clear" w:color="auto" w:fill="FFFFFF"/>
          </w:rPr>
          <m:t>)</m:t>
        </m:r>
      </m:oMath>
    </w:p>
    <w:p w14:paraId="315E4B21" w14:textId="407917F9" w:rsidR="00095C61" w:rsidRDefault="00095C61" w:rsidP="00095C61">
      <w:pPr>
        <w:rPr>
          <w:color w:val="333333"/>
          <w:spacing w:val="3"/>
          <w:shd w:val="clear" w:color="auto" w:fill="FFFFFF"/>
        </w:rPr>
      </w:pPr>
    </w:p>
    <w:p w14:paraId="00998527" w14:textId="77777777" w:rsidR="00095C61" w:rsidRPr="00095C61" w:rsidRDefault="00095C61" w:rsidP="00095C61">
      <w:pPr>
        <w:rPr>
          <w:color w:val="333333"/>
          <w:spacing w:val="3"/>
          <w:shd w:val="clear" w:color="auto" w:fill="FFFFFF"/>
        </w:rPr>
      </w:pPr>
    </w:p>
    <w:p w14:paraId="6AAE92DE" w14:textId="77777777" w:rsidR="00095C61" w:rsidRPr="00095C61" w:rsidRDefault="00095C61" w:rsidP="00095C61">
      <w:pPr>
        <w:rPr>
          <w:color w:val="333333"/>
          <w:spacing w:val="3"/>
          <w:shd w:val="clear" w:color="auto" w:fill="FFFFFF"/>
        </w:rPr>
      </w:pPr>
    </w:p>
    <w:p w14:paraId="44F6051B" w14:textId="757632C0" w:rsidR="00095C61" w:rsidRPr="00095C61" w:rsidRDefault="00095C61" w:rsidP="00095C61">
      <w:pPr>
        <w:rPr>
          <w:b/>
          <w:bCs/>
        </w:rPr>
      </w:pPr>
      <w:r w:rsidRPr="00095C61">
        <w:rPr>
          <w:b/>
          <w:bCs/>
          <w:color w:val="333333"/>
          <w:spacing w:val="3"/>
          <w:shd w:val="clear" w:color="auto" w:fill="FFFFFF"/>
        </w:rPr>
        <w:t xml:space="preserve">2. </w:t>
      </w:r>
      <w:r w:rsidRPr="00095C61">
        <w:rPr>
          <w:b/>
          <w:bCs/>
          <w:color w:val="333333"/>
          <w:spacing w:val="3"/>
          <w:shd w:val="clear" w:color="auto" w:fill="FFFFFF"/>
        </w:rPr>
        <w:t>Assume that the linear predictor,</w:t>
      </w:r>
      <w:r w:rsidRPr="00095C61">
        <w:rPr>
          <w:b/>
          <w:bCs/>
          <w:color w:val="333333"/>
          <w:spacing w:val="3"/>
          <w:shd w:val="clear" w:color="auto" w:fill="FFFFFF"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bCs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p>
        </m:sSubSup>
        <m:r>
          <m:rPr>
            <m:sty m:val="bi"/>
          </m:rPr>
          <w:rPr>
            <w:rFonts w:ascii="Cambria Math" w:hAnsi="Cambria Math"/>
          </w:rPr>
          <m:t>β</m:t>
        </m:r>
      </m:oMath>
      <w:r w:rsidRPr="00095C61">
        <w:rPr>
          <w:b/>
          <w:bCs/>
        </w:rPr>
        <w:t>,</w:t>
      </w:r>
      <w:r w:rsidRPr="00095C61">
        <w:rPr>
          <w:b/>
          <w:bCs/>
          <w:color w:val="333333"/>
          <w:spacing w:val="3"/>
          <w:shd w:val="clear" w:color="auto" w:fill="FFFFFF"/>
        </w:rPr>
        <w:t xml:space="preserve"> </w:t>
      </w:r>
      <w:r w:rsidRPr="00095C61">
        <w:rPr>
          <w:b/>
          <w:bCs/>
          <w:color w:val="333333"/>
          <w:spacing w:val="3"/>
          <w:shd w:val="clear" w:color="auto" w:fill="FFFFFF"/>
        </w:rPr>
        <w:t>takes the values between</w:t>
      </w:r>
      <w:r w:rsidRPr="00095C61">
        <w:rPr>
          <w:b/>
          <w:bCs/>
          <w:color w:val="333333"/>
          <w:spacing w:val="3"/>
          <w:shd w:val="clear" w:color="auto" w:fill="FFFFFF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333333"/>
            <w:spacing w:val="3"/>
            <w:shd w:val="clear" w:color="auto" w:fill="FFFFFF"/>
          </w:rPr>
          <m:t>-</m:t>
        </m:r>
        <m:r>
          <m:rPr>
            <m:sty m:val="bi"/>
          </m:rPr>
          <w:rPr>
            <w:rFonts w:ascii="Cambria Math" w:hAnsi="Cambria Math"/>
            <w:color w:val="333333"/>
            <w:spacing w:val="3"/>
            <w:shd w:val="clear" w:color="auto" w:fill="FFFFFF"/>
          </w:rPr>
          <m:t>3</m:t>
        </m:r>
      </m:oMath>
      <w:r w:rsidRPr="00095C61">
        <w:rPr>
          <w:b/>
          <w:bCs/>
          <w:color w:val="333333"/>
          <w:spacing w:val="3"/>
          <w:shd w:val="clear" w:color="auto" w:fill="FFFFFF"/>
        </w:rPr>
        <w:t xml:space="preserve"> and </w:t>
      </w:r>
      <m:oMath>
        <m:r>
          <m:rPr>
            <m:sty m:val="bi"/>
          </m:rPr>
          <w:rPr>
            <w:rFonts w:ascii="Cambria Math" w:hAnsi="Cambria Math"/>
            <w:color w:val="333333"/>
            <w:spacing w:val="3"/>
            <w:shd w:val="clear" w:color="auto" w:fill="FFFFFF"/>
          </w:rPr>
          <m:t>3</m:t>
        </m:r>
      </m:oMath>
      <w:r w:rsidRPr="00095C61">
        <w:rPr>
          <w:b/>
          <w:bCs/>
          <w:color w:val="333333"/>
          <w:spacing w:val="3"/>
          <w:shd w:val="clear" w:color="auto" w:fill="FFFFFF"/>
        </w:rPr>
        <w:t xml:space="preserve"> </w:t>
      </w:r>
      <w:r w:rsidRPr="00095C61">
        <w:rPr>
          <w:b/>
          <w:bCs/>
          <w:color w:val="333333"/>
          <w:spacing w:val="3"/>
          <w:shd w:val="clear" w:color="auto" w:fill="FFFFFF"/>
        </w:rPr>
        <w:t xml:space="preserve">equally spaced by </w:t>
      </w:r>
      <m:oMath>
        <m:r>
          <m:rPr>
            <m:sty m:val="bi"/>
          </m:rPr>
          <w:rPr>
            <w:rFonts w:ascii="Cambria Math" w:hAnsi="Cambria Math"/>
            <w:color w:val="333333"/>
            <w:spacing w:val="3"/>
            <w:shd w:val="clear" w:color="auto" w:fill="FFFFFF"/>
          </w:rPr>
          <m:t>0.01</m:t>
        </m:r>
      </m:oMath>
      <w:r w:rsidRPr="00095C61">
        <w:rPr>
          <w:b/>
          <w:bCs/>
          <w:color w:val="333333"/>
          <w:spacing w:val="3"/>
          <w:shd w:val="clear" w:color="auto" w:fill="FFFFFF"/>
        </w:rPr>
        <w:t>. If the link function is the natural logarithm,</w:t>
      </w:r>
      <w:r w:rsidRPr="00095C61">
        <w:rPr>
          <w:b/>
          <w:bCs/>
          <w:color w:val="333333"/>
          <w:spacing w:val="3"/>
          <w:shd w:val="clear" w:color="auto" w:fill="FFFFFF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log(</m:t>
        </m:r>
        <m:sSub>
          <m:sSubPr>
            <m:ctrlPr>
              <w:rPr>
                <w:rFonts w:ascii="Cambria Math" w:hAnsi="Cambria Math"/>
                <w:b/>
                <w:b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</w:rPr>
          <m:t>)=</m:t>
        </m:r>
        <m:sSubSup>
          <m:sSubSupPr>
            <m:ctrlPr>
              <w:rPr>
                <w:rFonts w:ascii="Cambria Math" w:hAnsi="Cambria Math"/>
                <w:b/>
                <w:bCs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p>
        </m:sSubSup>
        <m:r>
          <m:rPr>
            <m:sty m:val="bi"/>
          </m:rPr>
          <w:rPr>
            <w:rFonts w:ascii="Cambria Math" w:hAnsi="Cambria Math"/>
          </w:rPr>
          <m:t>β</m:t>
        </m:r>
      </m:oMath>
      <w:r w:rsidRPr="00095C61">
        <w:rPr>
          <w:b/>
          <w:bCs/>
        </w:rPr>
        <w:t xml:space="preserve">, </w:t>
      </w:r>
      <w:r w:rsidRPr="00095C61">
        <w:rPr>
          <w:b/>
          <w:bCs/>
          <w:color w:val="333333"/>
          <w:spacing w:val="3"/>
          <w:shd w:val="clear" w:color="auto" w:fill="FFFFFF"/>
        </w:rPr>
        <w:t>then compute and plot the mean response,</w:t>
      </w:r>
      <w:r w:rsidRPr="00095C61">
        <w:rPr>
          <w:b/>
          <w:bCs/>
          <w:color w:val="333333"/>
          <w:spacing w:val="3"/>
          <w:shd w:val="clear" w:color="auto" w:fill="FFFFFF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Pr="00095C61">
        <w:rPr>
          <w:b/>
          <w:bCs/>
        </w:rPr>
        <w:t xml:space="preserve">, </w:t>
      </w:r>
      <w:r w:rsidRPr="00095C61">
        <w:rPr>
          <w:b/>
          <w:bCs/>
          <w:color w:val="333333"/>
          <w:spacing w:val="3"/>
          <w:shd w:val="clear" w:color="auto" w:fill="FFFFFF"/>
        </w:rPr>
        <w:t>against the linear predictor,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Sup>
          <m:sSubSupPr>
            <m:ctrlPr>
              <w:rPr>
                <w:rFonts w:ascii="Cambria Math" w:hAnsi="Cambria Math"/>
                <w:b/>
                <w:bCs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p>
        </m:sSubSup>
        <m:r>
          <m:rPr>
            <m:sty m:val="bi"/>
          </m:rPr>
          <w:rPr>
            <w:rFonts w:ascii="Cambria Math" w:hAnsi="Cambria Math"/>
          </w:rPr>
          <m:t>β</m:t>
        </m:r>
      </m:oMath>
      <w:r w:rsidRPr="00095C61">
        <w:rPr>
          <w:b/>
          <w:bCs/>
        </w:rPr>
        <w:t>.</w:t>
      </w:r>
    </w:p>
    <w:p w14:paraId="4FDF7B78" w14:textId="77777777" w:rsidR="00095C61" w:rsidRDefault="00095C61" w:rsidP="00095C61"/>
    <w:p w14:paraId="6B705D1D" w14:textId="5DFB5552" w:rsidR="00095C61" w:rsidRDefault="00095C61" w:rsidP="00095C61">
      <w:pPr>
        <w:jc w:val="center"/>
      </w:pPr>
      <w:r w:rsidRPr="00095C61">
        <w:drawing>
          <wp:inline distT="0" distB="0" distL="0" distR="0" wp14:anchorId="2ADB0CBC" wp14:editId="4F148843">
            <wp:extent cx="4596938" cy="2928260"/>
            <wp:effectExtent l="0" t="0" r="635" b="5715"/>
            <wp:docPr id="1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graph with a 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3322" cy="295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1DA8" w14:textId="39C5BA41" w:rsidR="00095C61" w:rsidRDefault="00095C61" w:rsidP="00095C61"/>
    <w:p w14:paraId="71872EB2" w14:textId="6A174FC2" w:rsidR="00095C61" w:rsidRDefault="00095C61" w:rsidP="00095C61"/>
    <w:p w14:paraId="6FCFF59F" w14:textId="5B5A9108" w:rsidR="00095C61" w:rsidRDefault="00095C61" w:rsidP="00095C61"/>
    <w:p w14:paraId="3C7ACDFA" w14:textId="4E3CC324" w:rsidR="00095C61" w:rsidRDefault="00095C61" w:rsidP="00095C61"/>
    <w:p w14:paraId="5E44F242" w14:textId="160EBFA5" w:rsidR="00095C61" w:rsidRDefault="00095C61" w:rsidP="00095C61"/>
    <w:p w14:paraId="4EDAE579" w14:textId="77777777" w:rsidR="00095C61" w:rsidRPr="00095C61" w:rsidRDefault="00095C61" w:rsidP="00095C61"/>
    <w:p w14:paraId="70B8111C" w14:textId="76718B1B" w:rsidR="00095C61" w:rsidRPr="00095C61" w:rsidRDefault="00095C61" w:rsidP="00095C61">
      <w:pPr>
        <w:rPr>
          <w:b/>
          <w:bCs/>
        </w:rPr>
      </w:pPr>
      <w:r w:rsidRPr="00095C61">
        <w:rPr>
          <w:b/>
          <w:bCs/>
          <w:color w:val="333333"/>
          <w:spacing w:val="3"/>
          <w:shd w:val="clear" w:color="auto" w:fill="FFFFFF"/>
        </w:rPr>
        <w:lastRenderedPageBreak/>
        <w:t xml:space="preserve">3. </w:t>
      </w:r>
      <w:r w:rsidRPr="00095C61">
        <w:rPr>
          <w:b/>
          <w:bCs/>
          <w:color w:val="333333"/>
          <w:spacing w:val="3"/>
          <w:shd w:val="clear" w:color="auto" w:fill="FFFFFF"/>
        </w:rPr>
        <w:t xml:space="preserve">Assume that the linear predictor, </w:t>
      </w:r>
      <m:oMath>
        <m:sSubSup>
          <m:sSubSupPr>
            <m:ctrlPr>
              <w:rPr>
                <w:rFonts w:ascii="Cambria Math" w:hAnsi="Cambria Math"/>
                <w:b/>
                <w:bCs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p>
        </m:sSubSup>
        <m:r>
          <m:rPr>
            <m:sty m:val="bi"/>
          </m:rPr>
          <w:rPr>
            <w:rFonts w:ascii="Cambria Math" w:hAnsi="Cambria Math"/>
          </w:rPr>
          <m:t>β</m:t>
        </m:r>
      </m:oMath>
      <w:r w:rsidRPr="00095C61">
        <w:rPr>
          <w:b/>
          <w:bCs/>
        </w:rPr>
        <w:t>,</w:t>
      </w:r>
      <w:r w:rsidRPr="00095C61">
        <w:rPr>
          <w:b/>
          <w:bCs/>
          <w:color w:val="333333"/>
          <w:spacing w:val="3"/>
          <w:shd w:val="clear" w:color="auto" w:fill="FFFFFF"/>
        </w:rPr>
        <w:t xml:space="preserve"> takes the values between </w:t>
      </w:r>
      <m:oMath>
        <m:r>
          <m:rPr>
            <m:sty m:val="bi"/>
          </m:rPr>
          <w:rPr>
            <w:rFonts w:ascii="Cambria Math" w:hAnsi="Cambria Math"/>
            <w:color w:val="333333"/>
            <w:spacing w:val="3"/>
            <w:shd w:val="clear" w:color="auto" w:fill="FFFFFF"/>
          </w:rPr>
          <m:t>-5</m:t>
        </m:r>
      </m:oMath>
      <w:r w:rsidRPr="00095C61">
        <w:rPr>
          <w:b/>
          <w:bCs/>
          <w:color w:val="333333"/>
          <w:spacing w:val="3"/>
          <w:shd w:val="clear" w:color="auto" w:fill="FFFFFF"/>
        </w:rPr>
        <w:t xml:space="preserve"> and </w:t>
      </w:r>
      <m:oMath>
        <m:r>
          <m:rPr>
            <m:sty m:val="bi"/>
          </m:rPr>
          <w:rPr>
            <w:rFonts w:ascii="Cambria Math" w:hAnsi="Cambria Math"/>
            <w:color w:val="333333"/>
            <w:spacing w:val="3"/>
            <w:shd w:val="clear" w:color="auto" w:fill="FFFFFF"/>
          </w:rPr>
          <m:t>5</m:t>
        </m:r>
      </m:oMath>
      <w:r w:rsidRPr="00095C61">
        <w:rPr>
          <w:b/>
          <w:bCs/>
          <w:color w:val="333333"/>
          <w:spacing w:val="3"/>
          <w:shd w:val="clear" w:color="auto" w:fill="FFFFFF"/>
        </w:rPr>
        <w:t xml:space="preserve"> equally spaced by </w:t>
      </w:r>
      <m:oMath>
        <m:r>
          <m:rPr>
            <m:sty m:val="bi"/>
          </m:rPr>
          <w:rPr>
            <w:rFonts w:ascii="Cambria Math" w:hAnsi="Cambria Math"/>
            <w:color w:val="333333"/>
            <w:spacing w:val="3"/>
            <w:shd w:val="clear" w:color="auto" w:fill="FFFFFF"/>
          </w:rPr>
          <m:t>0.01</m:t>
        </m:r>
      </m:oMath>
      <w:r w:rsidRPr="00095C61">
        <w:rPr>
          <w:b/>
          <w:bCs/>
          <w:color w:val="333333"/>
          <w:spacing w:val="3"/>
          <w:shd w:val="clear" w:color="auto" w:fill="FFFFFF"/>
        </w:rPr>
        <w:t>.</w:t>
      </w:r>
      <w:r w:rsidRPr="00095C61">
        <w:rPr>
          <w:b/>
          <w:bCs/>
          <w:color w:val="333333"/>
          <w:spacing w:val="3"/>
          <w:shd w:val="clear" w:color="auto" w:fill="FFFFFF"/>
        </w:rPr>
        <w:t xml:space="preserve"> </w:t>
      </w:r>
      <w:r w:rsidRPr="00095C61">
        <w:rPr>
          <w:b/>
          <w:bCs/>
          <w:color w:val="333333"/>
          <w:spacing w:val="3"/>
          <w:shd w:val="clear" w:color="auto" w:fill="FFFFFF"/>
        </w:rPr>
        <w:t>If the link function is logit,</w:t>
      </w:r>
      <w:r w:rsidRPr="00095C61">
        <w:rPr>
          <w:b/>
          <w:bCs/>
          <w:color w:val="333333"/>
          <w:spacing w:val="3"/>
          <w:shd w:val="clear" w:color="auto" w:fill="FFFFFF"/>
        </w:rPr>
        <w:t xml:space="preserve"> </w:t>
      </w:r>
      <m:oMath>
        <m:r>
          <m:rPr>
            <m:sty m:val="b"/>
          </m:rPr>
          <w:rPr>
            <w:rFonts w:ascii="Cambria Math" w:hAnsi="Cambria Math"/>
            <w:color w:val="333333"/>
            <w:spacing w:val="3"/>
            <w:shd w:val="clear" w:color="auto" w:fill="FFFFFF"/>
          </w:rPr>
          <m:t>log</m:t>
        </m:r>
        <m:r>
          <m:rPr>
            <m:sty m:val="bi"/>
          </m:rPr>
          <w:rPr>
            <w:rFonts w:ascii="Cambria Math" w:hAnsi="Cambria Math"/>
            <w:color w:val="333333"/>
            <w:spacing w:val="3"/>
            <w:shd w:val="clear" w:color="auto" w:fill="FFFFFF"/>
          </w:rPr>
          <m:t>⁡(</m:t>
        </m:r>
        <m:f>
          <m:fPr>
            <m:ctrlPr>
              <w:rPr>
                <w:rFonts w:ascii="Cambria Math" w:hAnsi="Cambria Math"/>
                <w:b/>
                <w:bCs/>
                <w:color w:val="333333"/>
                <w:spacing w:val="3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bCs/>
                    <w:color w:val="333333"/>
                    <w:spacing w:val="3"/>
                    <w:shd w:val="clear" w:color="auto" w:fill="FFFFFF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333333"/>
                    <w:spacing w:val="3"/>
                    <w:shd w:val="clear" w:color="auto" w:fill="FFFFFF"/>
                  </w:rPr>
                  <m:t>μ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333333"/>
                    <w:spacing w:val="3"/>
                    <w:shd w:val="clear" w:color="auto" w:fill="FFFFFF"/>
                  </w:rPr>
                  <m:t>i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  <w:color w:val="333333"/>
                <w:spacing w:val="3"/>
                <w:shd w:val="clear" w:color="auto" w:fill="FFFFFF"/>
              </w:rPr>
              <m:t>1-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color w:val="333333"/>
                    <w:spacing w:val="3"/>
                    <w:shd w:val="clear" w:color="auto" w:fill="FFFFFF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333333"/>
                    <w:spacing w:val="3"/>
                    <w:shd w:val="clear" w:color="auto" w:fill="FFFFFF"/>
                  </w:rPr>
                  <m:t>μ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333333"/>
                    <w:spacing w:val="3"/>
                    <w:shd w:val="clear" w:color="auto" w:fill="FFFFFF"/>
                  </w:rPr>
                  <m:t>i</m:t>
                </m:r>
              </m:sub>
            </m:sSub>
          </m:den>
        </m:f>
        <m:r>
          <m:rPr>
            <m:sty m:val="bi"/>
          </m:rPr>
          <w:rPr>
            <w:rFonts w:ascii="Cambria Math" w:hAnsi="Cambria Math"/>
            <w:color w:val="333333"/>
            <w:spacing w:val="3"/>
            <w:shd w:val="clear" w:color="auto" w:fill="FFFFFF"/>
          </w:rPr>
          <m:t>)=</m:t>
        </m:r>
        <m:sSubSup>
          <m:sSubSupPr>
            <m:ctrlPr>
              <w:rPr>
                <w:rFonts w:ascii="Cambria Math" w:hAnsi="Cambria Math"/>
                <w:b/>
                <w:bCs/>
                <w:color w:val="333333"/>
                <w:spacing w:val="3"/>
                <w:shd w:val="clear" w:color="auto" w:fill="FFFFFF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color w:val="333333"/>
                <w:spacing w:val="3"/>
                <w:shd w:val="clear" w:color="auto" w:fill="FFFFFF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333333"/>
                <w:spacing w:val="3"/>
                <w:shd w:val="clear" w:color="auto" w:fill="FFFFFF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/>
                <w:color w:val="333333"/>
                <w:spacing w:val="3"/>
                <w:shd w:val="clear" w:color="auto" w:fill="FFFFFF"/>
              </w:rPr>
              <m:t>T</m:t>
            </m:r>
          </m:sup>
        </m:sSubSup>
        <m:r>
          <m:rPr>
            <m:sty m:val="bi"/>
          </m:rPr>
          <w:rPr>
            <w:rFonts w:ascii="Cambria Math" w:hAnsi="Cambria Math"/>
            <w:color w:val="333333"/>
            <w:spacing w:val="3"/>
            <w:shd w:val="clear" w:color="auto" w:fill="FFFFFF"/>
          </w:rPr>
          <m:t>β</m:t>
        </m:r>
      </m:oMath>
      <w:r w:rsidRPr="00095C61">
        <w:rPr>
          <w:b/>
          <w:bCs/>
          <w:color w:val="333333"/>
          <w:spacing w:val="3"/>
          <w:shd w:val="clear" w:color="auto" w:fill="FFFFFF"/>
        </w:rPr>
        <w:t xml:space="preserve">, </w:t>
      </w:r>
      <w:r w:rsidRPr="00095C61">
        <w:rPr>
          <w:b/>
          <w:bCs/>
          <w:color w:val="333333"/>
          <w:spacing w:val="3"/>
          <w:shd w:val="clear" w:color="auto" w:fill="FFFFFF"/>
        </w:rPr>
        <w:t xml:space="preserve">then compute and plot the mean response, </w:t>
      </w:r>
      <m:oMath>
        <m:sSub>
          <m:sSubPr>
            <m:ctrlPr>
              <w:rPr>
                <w:rFonts w:ascii="Cambria Math" w:hAnsi="Cambria Math"/>
                <w:b/>
                <w:b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Pr="00095C61">
        <w:rPr>
          <w:b/>
          <w:bCs/>
        </w:rPr>
        <w:t xml:space="preserve">, </w:t>
      </w:r>
      <w:r w:rsidRPr="00095C61">
        <w:rPr>
          <w:b/>
          <w:bCs/>
          <w:color w:val="333333"/>
          <w:spacing w:val="3"/>
          <w:shd w:val="clear" w:color="auto" w:fill="FFFFFF"/>
        </w:rPr>
        <w:t>against the linear predictor,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Sup>
          <m:sSubSupPr>
            <m:ctrlPr>
              <w:rPr>
                <w:rFonts w:ascii="Cambria Math" w:hAnsi="Cambria Math"/>
                <w:b/>
                <w:bCs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p>
        </m:sSubSup>
        <m:r>
          <m:rPr>
            <m:sty m:val="bi"/>
          </m:rPr>
          <w:rPr>
            <w:rFonts w:ascii="Cambria Math" w:hAnsi="Cambria Math"/>
          </w:rPr>
          <m:t>β</m:t>
        </m:r>
      </m:oMath>
      <w:r w:rsidRPr="00095C61">
        <w:rPr>
          <w:b/>
          <w:bCs/>
        </w:rPr>
        <w:t>.</w:t>
      </w:r>
    </w:p>
    <w:p w14:paraId="642F62FA" w14:textId="02A97D57" w:rsidR="00095C61" w:rsidRPr="00095C61" w:rsidRDefault="00095C61" w:rsidP="00095C61"/>
    <w:p w14:paraId="3B3A1632" w14:textId="1DB7AC4B" w:rsidR="00095C61" w:rsidRPr="00095C61" w:rsidRDefault="00095C61" w:rsidP="00095C61">
      <w:pPr>
        <w:jc w:val="center"/>
      </w:pPr>
      <w:r w:rsidRPr="00095C61">
        <w:drawing>
          <wp:inline distT="0" distB="0" distL="0" distR="0" wp14:anchorId="2A596AC6" wp14:editId="5E7B580D">
            <wp:extent cx="4602196" cy="2959331"/>
            <wp:effectExtent l="0" t="0" r="0" b="0"/>
            <wp:docPr id="2" name="Picture 2" descr="A graph with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graph with a blue l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0869" cy="297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5A8B" w14:textId="77777777" w:rsidR="00095C61" w:rsidRPr="00095C61" w:rsidRDefault="00095C61" w:rsidP="00095C61"/>
    <w:p w14:paraId="2FB3665F" w14:textId="5A6FF1F9" w:rsidR="00095C61" w:rsidRPr="00095C61" w:rsidRDefault="00095C61" w:rsidP="00095C61">
      <w:pPr>
        <w:rPr>
          <w:b/>
          <w:bCs/>
        </w:rPr>
      </w:pPr>
      <w:r w:rsidRPr="00095C61">
        <w:rPr>
          <w:b/>
          <w:bCs/>
          <w:color w:val="333333"/>
          <w:spacing w:val="3"/>
          <w:shd w:val="clear" w:color="auto" w:fill="FFFFFF"/>
        </w:rPr>
        <w:t xml:space="preserve">4. </w:t>
      </w:r>
      <w:r w:rsidRPr="00095C61">
        <w:rPr>
          <w:b/>
          <w:bCs/>
          <w:color w:val="333333"/>
          <w:spacing w:val="3"/>
          <w:shd w:val="clear" w:color="auto" w:fill="FFFFFF"/>
        </w:rPr>
        <w:t xml:space="preserve">Assume that the linear predictor, </w:t>
      </w:r>
      <m:oMath>
        <m:sSubSup>
          <m:sSubSupPr>
            <m:ctrlPr>
              <w:rPr>
                <w:rFonts w:ascii="Cambria Math" w:hAnsi="Cambria Math"/>
                <w:b/>
                <w:bCs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p>
        </m:sSubSup>
        <m:r>
          <m:rPr>
            <m:sty m:val="bi"/>
          </m:rPr>
          <w:rPr>
            <w:rFonts w:ascii="Cambria Math" w:hAnsi="Cambria Math"/>
          </w:rPr>
          <m:t>β</m:t>
        </m:r>
      </m:oMath>
      <w:r w:rsidRPr="00095C61">
        <w:rPr>
          <w:b/>
          <w:bCs/>
        </w:rPr>
        <w:t>,</w:t>
      </w:r>
      <w:r w:rsidRPr="00095C61">
        <w:rPr>
          <w:b/>
          <w:bCs/>
          <w:color w:val="333333"/>
          <w:spacing w:val="3"/>
          <w:shd w:val="clear" w:color="auto" w:fill="FFFFFF"/>
        </w:rPr>
        <w:t xml:space="preserve"> takes the values between </w:t>
      </w:r>
      <m:oMath>
        <m:r>
          <m:rPr>
            <m:sty m:val="bi"/>
          </m:rPr>
          <w:rPr>
            <w:rFonts w:ascii="Cambria Math" w:hAnsi="Cambria Math"/>
            <w:color w:val="333333"/>
            <w:spacing w:val="3"/>
            <w:shd w:val="clear" w:color="auto" w:fill="FFFFFF"/>
          </w:rPr>
          <m:t>0.5</m:t>
        </m:r>
      </m:oMath>
      <w:r w:rsidRPr="00095C61">
        <w:rPr>
          <w:b/>
          <w:bCs/>
          <w:color w:val="333333"/>
          <w:spacing w:val="3"/>
          <w:shd w:val="clear" w:color="auto" w:fill="FFFFFF"/>
        </w:rPr>
        <w:t xml:space="preserve"> and </w:t>
      </w:r>
      <m:oMath>
        <m:r>
          <m:rPr>
            <m:sty m:val="bi"/>
          </m:rPr>
          <w:rPr>
            <w:rFonts w:ascii="Cambria Math" w:hAnsi="Cambria Math"/>
            <w:color w:val="333333"/>
            <w:spacing w:val="3"/>
            <w:shd w:val="clear" w:color="auto" w:fill="FFFFFF"/>
          </w:rPr>
          <m:t>5</m:t>
        </m:r>
      </m:oMath>
      <w:r w:rsidRPr="00095C61">
        <w:rPr>
          <w:b/>
          <w:bCs/>
          <w:color w:val="333333"/>
          <w:spacing w:val="3"/>
          <w:shd w:val="clear" w:color="auto" w:fill="FFFFFF"/>
        </w:rPr>
        <w:t xml:space="preserve"> equally spaced by </w:t>
      </w:r>
      <m:oMath>
        <m:r>
          <m:rPr>
            <m:sty m:val="bi"/>
          </m:rPr>
          <w:rPr>
            <w:rFonts w:ascii="Cambria Math" w:hAnsi="Cambria Math"/>
            <w:color w:val="333333"/>
            <w:spacing w:val="3"/>
            <w:shd w:val="clear" w:color="auto" w:fill="FFFFFF"/>
          </w:rPr>
          <m:t>0.01</m:t>
        </m:r>
      </m:oMath>
      <w:r w:rsidRPr="00095C61">
        <w:rPr>
          <w:b/>
          <w:bCs/>
          <w:color w:val="333333"/>
          <w:spacing w:val="3"/>
          <w:shd w:val="clear" w:color="auto" w:fill="FFFFFF"/>
        </w:rPr>
        <w:t>.</w:t>
      </w:r>
      <w:r w:rsidRPr="00095C61">
        <w:rPr>
          <w:b/>
          <w:bCs/>
          <w:color w:val="333333"/>
          <w:spacing w:val="3"/>
          <w:shd w:val="clear" w:color="auto" w:fill="FFFFFF"/>
        </w:rPr>
        <w:t xml:space="preserve"> </w:t>
      </w:r>
      <w:r w:rsidRPr="00095C61">
        <w:rPr>
          <w:b/>
          <w:bCs/>
          <w:color w:val="333333"/>
          <w:spacing w:val="3"/>
          <w:shd w:val="clear" w:color="auto" w:fill="FFFFFF"/>
        </w:rPr>
        <w:t>If the link function is negative inverse,</w:t>
      </w:r>
      <w:r w:rsidRPr="00095C61">
        <w:rPr>
          <w:b/>
          <w:bCs/>
          <w:color w:val="333333"/>
          <w:spacing w:val="3"/>
          <w:shd w:val="clear" w:color="auto" w:fill="FFFFFF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333333"/>
            <w:spacing w:val="3"/>
            <w:shd w:val="clear" w:color="auto" w:fill="FFFFFF"/>
          </w:rPr>
          <m:t>-</m:t>
        </m:r>
        <m:sSubSup>
          <m:sSubSupPr>
            <m:ctrlPr>
              <w:rPr>
                <w:rFonts w:ascii="Cambria Math" w:hAnsi="Cambria Math"/>
                <w:b/>
                <w:bCs/>
                <w:color w:val="333333"/>
                <w:spacing w:val="3"/>
                <w:shd w:val="clear" w:color="auto" w:fill="FFFFFF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color w:val="333333"/>
                <w:spacing w:val="3"/>
                <w:shd w:val="clear" w:color="auto" w:fill="FFFFFF"/>
              </w:rPr>
              <m:t>μ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333333"/>
                <w:spacing w:val="3"/>
                <w:shd w:val="clear" w:color="auto" w:fill="FFFFFF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/>
                <w:color w:val="333333"/>
                <w:spacing w:val="3"/>
                <w:shd w:val="clear" w:color="auto" w:fill="FFFFFF"/>
              </w:rPr>
              <m:t>-1</m:t>
            </m:r>
          </m:sup>
        </m:sSubSup>
        <m:r>
          <m:rPr>
            <m:sty m:val="bi"/>
          </m:rPr>
          <w:rPr>
            <w:rFonts w:ascii="Cambria Math" w:hAnsi="Cambria Math"/>
            <w:color w:val="333333"/>
            <w:spacing w:val="3"/>
            <w:shd w:val="clear" w:color="auto" w:fill="FFFFFF"/>
          </w:rPr>
          <m:t>=</m:t>
        </m:r>
        <m:sSubSup>
          <m:sSubSupPr>
            <m:ctrlPr>
              <w:rPr>
                <w:rFonts w:ascii="Cambria Math" w:hAnsi="Cambria Math"/>
                <w:b/>
                <w:bCs/>
                <w:color w:val="333333"/>
                <w:spacing w:val="3"/>
                <w:shd w:val="clear" w:color="auto" w:fill="FFFFFF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color w:val="333333"/>
                <w:spacing w:val="3"/>
                <w:shd w:val="clear" w:color="auto" w:fill="FFFFFF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333333"/>
                <w:spacing w:val="3"/>
                <w:shd w:val="clear" w:color="auto" w:fill="FFFFFF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/>
                <w:color w:val="333333"/>
                <w:spacing w:val="3"/>
                <w:shd w:val="clear" w:color="auto" w:fill="FFFFFF"/>
              </w:rPr>
              <m:t>T</m:t>
            </m:r>
          </m:sup>
        </m:sSubSup>
        <m:r>
          <m:rPr>
            <m:sty m:val="bi"/>
          </m:rPr>
          <w:rPr>
            <w:rFonts w:ascii="Cambria Math" w:hAnsi="Cambria Math"/>
            <w:color w:val="333333"/>
            <w:spacing w:val="3"/>
            <w:shd w:val="clear" w:color="auto" w:fill="FFFFFF"/>
          </w:rPr>
          <m:t>β</m:t>
        </m:r>
      </m:oMath>
      <w:r w:rsidRPr="00095C61">
        <w:rPr>
          <w:b/>
          <w:bCs/>
          <w:color w:val="333333"/>
          <w:spacing w:val="3"/>
          <w:shd w:val="clear" w:color="auto" w:fill="FFFFFF"/>
        </w:rPr>
        <w:t xml:space="preserve">, </w:t>
      </w:r>
      <w:r w:rsidRPr="00095C61">
        <w:rPr>
          <w:b/>
          <w:bCs/>
          <w:color w:val="333333"/>
          <w:spacing w:val="3"/>
          <w:shd w:val="clear" w:color="auto" w:fill="FFFFFF"/>
        </w:rPr>
        <w:t xml:space="preserve">then compute and plot the mean response, </w:t>
      </w:r>
      <m:oMath>
        <m:sSub>
          <m:sSubPr>
            <m:ctrlPr>
              <w:rPr>
                <w:rFonts w:ascii="Cambria Math" w:hAnsi="Cambria Math"/>
                <w:b/>
                <w:b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</m:sSub>
      </m:oMath>
      <w:r w:rsidRPr="00095C61">
        <w:rPr>
          <w:b/>
          <w:bCs/>
        </w:rPr>
        <w:t xml:space="preserve">, </w:t>
      </w:r>
      <w:r w:rsidRPr="00095C61">
        <w:rPr>
          <w:b/>
          <w:bCs/>
          <w:color w:val="333333"/>
          <w:spacing w:val="3"/>
          <w:shd w:val="clear" w:color="auto" w:fill="FFFFFF"/>
        </w:rPr>
        <w:t>against the linear predictor,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Sup>
          <m:sSubSupPr>
            <m:ctrlPr>
              <w:rPr>
                <w:rFonts w:ascii="Cambria Math" w:hAnsi="Cambria Math"/>
                <w:b/>
                <w:bCs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p>
        </m:sSubSup>
        <m:r>
          <m:rPr>
            <m:sty m:val="bi"/>
          </m:rPr>
          <w:rPr>
            <w:rFonts w:ascii="Cambria Math" w:hAnsi="Cambria Math"/>
          </w:rPr>
          <m:t>β</m:t>
        </m:r>
      </m:oMath>
      <w:r w:rsidRPr="00095C61">
        <w:rPr>
          <w:b/>
          <w:bCs/>
        </w:rPr>
        <w:t>.</w:t>
      </w:r>
    </w:p>
    <w:p w14:paraId="72193FF6" w14:textId="106B0F39" w:rsidR="00095C61" w:rsidRPr="00095C61" w:rsidRDefault="00095C61" w:rsidP="00095C61"/>
    <w:p w14:paraId="106EFB36" w14:textId="72845FC2" w:rsidR="00095C61" w:rsidRPr="00095C61" w:rsidRDefault="00095C61" w:rsidP="00095C61">
      <w:pPr>
        <w:shd w:val="clear" w:color="auto" w:fill="FFFFFF"/>
        <w:spacing w:before="100" w:beforeAutospacing="1" w:after="100" w:afterAutospacing="1"/>
        <w:jc w:val="center"/>
        <w:rPr>
          <w:rFonts w:ascii="Helvetica Neue" w:hAnsi="Helvetica Neue"/>
          <w:color w:val="333333"/>
          <w:spacing w:val="3"/>
        </w:rPr>
      </w:pPr>
      <w:r w:rsidRPr="00095C61">
        <w:rPr>
          <w:rFonts w:ascii="Helvetica Neue" w:hAnsi="Helvetica Neue"/>
          <w:color w:val="333333"/>
          <w:spacing w:val="3"/>
        </w:rPr>
        <w:drawing>
          <wp:inline distT="0" distB="0" distL="0" distR="0" wp14:anchorId="05E3B300" wp14:editId="3CCC4807">
            <wp:extent cx="4605129" cy="2892829"/>
            <wp:effectExtent l="0" t="0" r="5080" b="3175"/>
            <wp:docPr id="3" name="Picture 3" descr="A graph with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graph with a blue 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7847" cy="29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5C61" w:rsidRPr="00095C61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EE5D89" w14:textId="77777777" w:rsidR="00385C1B" w:rsidRDefault="00385C1B" w:rsidP="00095C61">
      <w:r>
        <w:separator/>
      </w:r>
    </w:p>
  </w:endnote>
  <w:endnote w:type="continuationSeparator" w:id="0">
    <w:p w14:paraId="65D05971" w14:textId="77777777" w:rsidR="00385C1B" w:rsidRDefault="00385C1B" w:rsidP="00095C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77171F" w14:textId="77777777" w:rsidR="00385C1B" w:rsidRDefault="00385C1B" w:rsidP="00095C61">
      <w:r>
        <w:separator/>
      </w:r>
    </w:p>
  </w:footnote>
  <w:footnote w:type="continuationSeparator" w:id="0">
    <w:p w14:paraId="187F7513" w14:textId="77777777" w:rsidR="00385C1B" w:rsidRDefault="00385C1B" w:rsidP="00095C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38482F" w14:textId="1B47CC8C" w:rsidR="00095C61" w:rsidRDefault="00095C61">
    <w:pPr>
      <w:pStyle w:val="Header"/>
    </w:pPr>
    <w:r>
      <w:t>Peter Ye</w:t>
    </w:r>
  </w:p>
  <w:p w14:paraId="2C7ED653" w14:textId="44AC8FD6" w:rsidR="00095C61" w:rsidRDefault="00095C61">
    <w:pPr>
      <w:pStyle w:val="Header"/>
    </w:pPr>
    <w:r>
      <w:t>Assignment 1</w:t>
    </w:r>
  </w:p>
  <w:p w14:paraId="51DBDDFD" w14:textId="2599E07F" w:rsidR="00095C61" w:rsidRDefault="00095C61">
    <w:pPr>
      <w:pStyle w:val="Header"/>
    </w:pPr>
    <w:r>
      <w:t>ADSP31010 IP01</w:t>
    </w:r>
  </w:p>
  <w:p w14:paraId="1B46225C" w14:textId="77777777" w:rsidR="00095C61" w:rsidRDefault="00095C6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2C4E47"/>
    <w:multiLevelType w:val="hybridMultilevel"/>
    <w:tmpl w:val="951E2D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5C2BD9"/>
    <w:multiLevelType w:val="multilevel"/>
    <w:tmpl w:val="A93251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25D7D49"/>
    <w:multiLevelType w:val="hybridMultilevel"/>
    <w:tmpl w:val="61D8F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C0547D"/>
    <w:multiLevelType w:val="hybridMultilevel"/>
    <w:tmpl w:val="9C085A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9B12F2"/>
    <w:multiLevelType w:val="multilevel"/>
    <w:tmpl w:val="61D8FE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8E4F01"/>
    <w:multiLevelType w:val="multilevel"/>
    <w:tmpl w:val="482657C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793061D"/>
    <w:multiLevelType w:val="multilevel"/>
    <w:tmpl w:val="4A2AA24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8563F1F"/>
    <w:multiLevelType w:val="hybridMultilevel"/>
    <w:tmpl w:val="407C1E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6"/>
  </w:num>
  <w:num w:numId="4">
    <w:abstractNumId w:val="0"/>
  </w:num>
  <w:num w:numId="5">
    <w:abstractNumId w:val="7"/>
  </w:num>
  <w:num w:numId="6">
    <w:abstractNumId w:val="3"/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C61"/>
    <w:rsid w:val="00095C61"/>
    <w:rsid w:val="00385C1B"/>
    <w:rsid w:val="003D76CF"/>
    <w:rsid w:val="008306EC"/>
    <w:rsid w:val="00871864"/>
    <w:rsid w:val="00953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AAF588"/>
  <w15:chartTrackingRefBased/>
  <w15:docId w15:val="{18B7A023-9EB9-9B48-A510-915BEEFFA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5C61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95C61"/>
    <w:pPr>
      <w:spacing w:before="100" w:beforeAutospacing="1" w:after="100" w:afterAutospacing="1"/>
    </w:pPr>
  </w:style>
  <w:style w:type="character" w:customStyle="1" w:styleId="mjx-char">
    <w:name w:val="mjx-char"/>
    <w:basedOn w:val="DefaultParagraphFont"/>
    <w:rsid w:val="00095C61"/>
  </w:style>
  <w:style w:type="character" w:customStyle="1" w:styleId="mjxassistivemathml">
    <w:name w:val="mjx_assistive_mathml"/>
    <w:basedOn w:val="DefaultParagraphFont"/>
    <w:rsid w:val="00095C61"/>
  </w:style>
  <w:style w:type="character" w:styleId="PlaceholderText">
    <w:name w:val="Placeholder Text"/>
    <w:basedOn w:val="DefaultParagraphFont"/>
    <w:uiPriority w:val="99"/>
    <w:semiHidden/>
    <w:rsid w:val="00095C61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95C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95C61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095C6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95C6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5C61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95C6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5C61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06EC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06EC"/>
    <w:rPr>
      <w:rFonts w:ascii="Times New Roman" w:eastAsia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684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9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7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6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4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3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1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7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6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2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8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7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2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518</Words>
  <Characters>2953</Characters>
  <Application>Microsoft Office Word</Application>
  <DocSecurity>0</DocSecurity>
  <Lines>24</Lines>
  <Paragraphs>6</Paragraphs>
  <ScaleCrop>false</ScaleCrop>
  <Company/>
  <LinksUpToDate>false</LinksUpToDate>
  <CharactersWithSpaces>3465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Ye</dc:creator>
  <cp:keywords/>
  <dc:description/>
  <cp:lastModifiedBy>Peter Ye</cp:lastModifiedBy>
  <cp:revision>2</cp:revision>
  <cp:lastPrinted>2024-01-15T06:29:00Z</cp:lastPrinted>
  <dcterms:created xsi:type="dcterms:W3CDTF">2024-01-15T06:31:00Z</dcterms:created>
  <dcterms:modified xsi:type="dcterms:W3CDTF">2024-01-15T06:31:00Z</dcterms:modified>
</cp:coreProperties>
</file>